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7"/>
        <w:gridCol w:w="3781"/>
        <w:gridCol w:w="911"/>
        <w:gridCol w:w="2257"/>
      </w:tblGrid>
      <w:tr w:rsidR="00F93CA0" w:rsidTr="00864A4D">
        <w:tc>
          <w:tcPr>
            <w:tcW w:w="2627" w:type="dxa"/>
          </w:tcPr>
          <w:p w:rsidR="00F93CA0" w:rsidRPr="00864A4D" w:rsidRDefault="00F93CA0">
            <w:pPr>
              <w:rPr>
                <w:b/>
              </w:rPr>
            </w:pPr>
            <w:r w:rsidRPr="00864A4D">
              <w:rPr>
                <w:b/>
              </w:rPr>
              <w:t>Vocabulary Word</w:t>
            </w:r>
          </w:p>
        </w:tc>
        <w:tc>
          <w:tcPr>
            <w:tcW w:w="3781" w:type="dxa"/>
          </w:tcPr>
          <w:p w:rsidR="00F93CA0" w:rsidRPr="00864A4D" w:rsidRDefault="00F93CA0">
            <w:pPr>
              <w:rPr>
                <w:b/>
              </w:rPr>
            </w:pPr>
            <w:r w:rsidRPr="00864A4D">
              <w:rPr>
                <w:b/>
              </w:rPr>
              <w:t>Definition</w:t>
            </w:r>
          </w:p>
        </w:tc>
        <w:tc>
          <w:tcPr>
            <w:tcW w:w="911" w:type="dxa"/>
          </w:tcPr>
          <w:p w:rsidR="00F93CA0" w:rsidRPr="00864A4D" w:rsidRDefault="00F93CA0" w:rsidP="00864A4D">
            <w:pPr>
              <w:rPr>
                <w:b/>
              </w:rPr>
            </w:pPr>
            <w:r w:rsidRPr="00864A4D">
              <w:rPr>
                <w:b/>
              </w:rPr>
              <w:t>Stem</w:t>
            </w:r>
            <w:r w:rsidR="00864A4D">
              <w:rPr>
                <w:b/>
              </w:rPr>
              <w:t>(s)</w:t>
            </w:r>
          </w:p>
        </w:tc>
        <w:tc>
          <w:tcPr>
            <w:tcW w:w="2257" w:type="dxa"/>
          </w:tcPr>
          <w:p w:rsidR="00F93CA0" w:rsidRPr="00864A4D" w:rsidRDefault="00864A4D">
            <w:pPr>
              <w:rPr>
                <w:b/>
              </w:rPr>
            </w:pPr>
            <w:r w:rsidRPr="00864A4D">
              <w:rPr>
                <w:b/>
              </w:rPr>
              <w:t>Stem Definition(s)</w:t>
            </w:r>
          </w:p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paragon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a model of excellence or perfection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r>
              <w:t>para</w:t>
            </w:r>
          </w:p>
          <w:p w:rsidR="00864A4D" w:rsidRDefault="00864A4D">
            <w:proofErr w:type="spellStart"/>
            <w:r>
              <w:t>gon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antipathy</w:t>
            </w:r>
          </w:p>
        </w:tc>
        <w:tc>
          <w:tcPr>
            <w:tcW w:w="3781" w:type="dxa"/>
          </w:tcPr>
          <w:p w:rsidR="00F93CA0" w:rsidRDefault="00F93CA0" w:rsidP="00864A4D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 xml:space="preserve">settled aversion or dislike </w:t>
            </w:r>
          </w:p>
          <w:p w:rsidR="00864A4D" w:rsidRPr="00864A4D" w:rsidRDefault="00864A4D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r>
              <w:t>anti</w:t>
            </w:r>
          </w:p>
          <w:p w:rsidR="00864A4D" w:rsidRDefault="00864A4D">
            <w:r>
              <w:t>path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abyss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an immeasurably deep gulf or great space</w:t>
            </w:r>
            <w:r w:rsidR="00B71FBB">
              <w:rPr>
                <w:rStyle w:val="ssens"/>
                <w:rFonts w:cs="Arial"/>
              </w:rPr>
              <w:t>; bottomless pit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r>
              <w:t>a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dissemble</w:t>
            </w:r>
          </w:p>
        </w:tc>
        <w:tc>
          <w:tcPr>
            <w:tcW w:w="3781" w:type="dxa"/>
          </w:tcPr>
          <w:p w:rsidR="00F93CA0" w:rsidRDefault="00F93CA0" w:rsidP="00864A4D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 xml:space="preserve">to hide under a false appearance </w:t>
            </w:r>
          </w:p>
          <w:p w:rsidR="00864A4D" w:rsidRPr="00864A4D" w:rsidRDefault="00864A4D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r>
              <w:t>dis</w:t>
            </w:r>
          </w:p>
          <w:p w:rsidR="00864A4D" w:rsidRDefault="00864A4D">
            <w:proofErr w:type="spellStart"/>
            <w:r>
              <w:t>simul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insidious</w:t>
            </w:r>
          </w:p>
        </w:tc>
        <w:tc>
          <w:tcPr>
            <w:tcW w:w="3781" w:type="dxa"/>
          </w:tcPr>
          <w:p w:rsidR="00F93CA0" w:rsidRDefault="00F93CA0" w:rsidP="00F93CA0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>awaiting a chance to entrap; harmful but enticing</w:t>
            </w:r>
            <w:r w:rsidR="00B71FBB">
              <w:rPr>
                <w:rFonts w:eastAsia="Times New Roman" w:cs="Arial"/>
              </w:rPr>
              <w:t>; sly</w:t>
            </w:r>
          </w:p>
          <w:p w:rsidR="00864A4D" w:rsidRPr="00864A4D" w:rsidRDefault="00864A4D" w:rsidP="00F93CA0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r>
              <w:t>in</w:t>
            </w:r>
          </w:p>
          <w:p w:rsidR="00864A4D" w:rsidRDefault="00864A4D">
            <w:proofErr w:type="spellStart"/>
            <w:r>
              <w:t>sed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impecunious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having very little or no money usually habitually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proofErr w:type="spellStart"/>
            <w:r>
              <w:t>im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kinesiology</w:t>
            </w:r>
          </w:p>
        </w:tc>
        <w:tc>
          <w:tcPr>
            <w:tcW w:w="3781" w:type="dxa"/>
          </w:tcPr>
          <w:p w:rsidR="00F93CA0" w:rsidRDefault="00F93CA0" w:rsidP="00864A4D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 xml:space="preserve">the study of the principles of mechanics and anatomy in relation to human movement </w:t>
            </w:r>
          </w:p>
          <w:p w:rsidR="00864A4D" w:rsidRPr="00864A4D" w:rsidRDefault="00864A4D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r>
              <w:t>kin</w:t>
            </w:r>
          </w:p>
          <w:p w:rsidR="00864A4D" w:rsidRDefault="00864A4D">
            <w:r>
              <w:t>logy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beatify</w:t>
            </w:r>
          </w:p>
        </w:tc>
        <w:tc>
          <w:tcPr>
            <w:tcW w:w="3781" w:type="dxa"/>
          </w:tcPr>
          <w:p w:rsidR="00F93CA0" w:rsidRDefault="00F93CA0" w:rsidP="00864A4D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 xml:space="preserve">to declare to have attained the blessedness of heaven and authorize the title “Blessed” and limited public religious honor </w:t>
            </w:r>
            <w:r w:rsidR="00B71FBB">
              <w:rPr>
                <w:rFonts w:eastAsia="Times New Roman" w:cs="Arial"/>
              </w:rPr>
              <w:t>; To make blessed/happy</w:t>
            </w:r>
            <w:bookmarkStart w:id="0" w:name="_GoBack"/>
            <w:bookmarkEnd w:id="0"/>
          </w:p>
          <w:p w:rsidR="00864A4D" w:rsidRPr="00864A4D" w:rsidRDefault="00864A4D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proofErr w:type="spellStart"/>
            <w:r>
              <w:t>fy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execrate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to declare to be evil or detestable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r>
              <w:t>ex</w:t>
            </w:r>
          </w:p>
          <w:p w:rsidR="00864A4D" w:rsidRDefault="00864A4D">
            <w:proofErr w:type="spellStart"/>
            <w:r>
              <w:t>sacro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ne plus ultra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the highest point capable of being attained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r>
              <w:t>plus</w:t>
            </w:r>
          </w:p>
          <w:p w:rsidR="00864A4D" w:rsidRDefault="00864A4D">
            <w:r>
              <w:t>ultra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vociferous</w:t>
            </w:r>
          </w:p>
        </w:tc>
        <w:tc>
          <w:tcPr>
            <w:tcW w:w="3781" w:type="dxa"/>
          </w:tcPr>
          <w:p w:rsidR="00F93CA0" w:rsidRDefault="00F93CA0" w:rsidP="00864A4D">
            <w:pPr>
              <w:textAlignment w:val="top"/>
              <w:rPr>
                <w:rFonts w:eastAsia="Times New Roman" w:cs="Arial"/>
              </w:rPr>
            </w:pPr>
            <w:r w:rsidRPr="00864A4D">
              <w:rPr>
                <w:rFonts w:eastAsia="Times New Roman" w:cs="Arial"/>
              </w:rPr>
              <w:t xml:space="preserve">marked by or given to vehement insistent outcry </w:t>
            </w:r>
          </w:p>
          <w:p w:rsidR="00864A4D" w:rsidRPr="00864A4D" w:rsidRDefault="00864A4D" w:rsidP="00864A4D">
            <w:pPr>
              <w:textAlignment w:val="top"/>
              <w:rPr>
                <w:rFonts w:eastAsia="Times New Roman" w:cs="Arial"/>
              </w:rPr>
            </w:pPr>
          </w:p>
        </w:tc>
        <w:tc>
          <w:tcPr>
            <w:tcW w:w="911" w:type="dxa"/>
          </w:tcPr>
          <w:p w:rsidR="00F93CA0" w:rsidRDefault="00864A4D">
            <w:r>
              <w:t>voc</w:t>
            </w:r>
          </w:p>
          <w:p w:rsidR="00864A4D" w:rsidRDefault="00864A4D">
            <w:proofErr w:type="spellStart"/>
            <w:r>
              <w:t>fer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corpulent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having a large bulky body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proofErr w:type="spellStart"/>
            <w:r>
              <w:t>corp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perihelion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the point in the path of a celestial body (as a planet) that is nearest to the sun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proofErr w:type="spellStart"/>
            <w:r>
              <w:t>peri</w:t>
            </w:r>
            <w:proofErr w:type="spellEnd"/>
          </w:p>
          <w:p w:rsidR="00864A4D" w:rsidRDefault="00864A4D">
            <w:proofErr w:type="spellStart"/>
            <w:r>
              <w:t>helio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cryptic</w:t>
            </w:r>
          </w:p>
        </w:tc>
        <w:tc>
          <w:tcPr>
            <w:tcW w:w="3781" w:type="dxa"/>
          </w:tcPr>
          <w:p w:rsidR="00F93CA0" w:rsidRDefault="00F93CA0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having or seeming to have a hidden or ambiguous meaning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r>
              <w:t>crypt</w:t>
            </w:r>
          </w:p>
        </w:tc>
        <w:tc>
          <w:tcPr>
            <w:tcW w:w="2257" w:type="dxa"/>
          </w:tcPr>
          <w:p w:rsidR="00F93CA0" w:rsidRDefault="00F93CA0"/>
        </w:tc>
      </w:tr>
      <w:tr w:rsidR="00F93CA0" w:rsidTr="00864A4D">
        <w:tc>
          <w:tcPr>
            <w:tcW w:w="2627" w:type="dxa"/>
          </w:tcPr>
          <w:p w:rsidR="00F93CA0" w:rsidRPr="00864A4D" w:rsidRDefault="00F93CA0" w:rsidP="00F93C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4A4D">
              <w:rPr>
                <w:b/>
              </w:rPr>
              <w:t>sanctimonious</w:t>
            </w:r>
          </w:p>
        </w:tc>
        <w:tc>
          <w:tcPr>
            <w:tcW w:w="3781" w:type="dxa"/>
          </w:tcPr>
          <w:p w:rsidR="00F93CA0" w:rsidRDefault="00864A4D">
            <w:pPr>
              <w:rPr>
                <w:rStyle w:val="ssens"/>
                <w:rFonts w:cs="Arial"/>
              </w:rPr>
            </w:pPr>
            <w:r w:rsidRPr="00864A4D">
              <w:rPr>
                <w:rStyle w:val="ssens"/>
                <w:rFonts w:cs="Arial"/>
              </w:rPr>
              <w:t>hypocritically pious or devout</w:t>
            </w:r>
          </w:p>
          <w:p w:rsidR="00864A4D" w:rsidRPr="00864A4D" w:rsidRDefault="00864A4D"/>
        </w:tc>
        <w:tc>
          <w:tcPr>
            <w:tcW w:w="911" w:type="dxa"/>
          </w:tcPr>
          <w:p w:rsidR="00F93CA0" w:rsidRDefault="00864A4D">
            <w:proofErr w:type="spellStart"/>
            <w:r>
              <w:t>sanct</w:t>
            </w:r>
            <w:proofErr w:type="spellEnd"/>
          </w:p>
        </w:tc>
        <w:tc>
          <w:tcPr>
            <w:tcW w:w="2257" w:type="dxa"/>
          </w:tcPr>
          <w:p w:rsidR="00F93CA0" w:rsidRDefault="00F93CA0"/>
        </w:tc>
      </w:tr>
    </w:tbl>
    <w:p w:rsidR="00C068D1" w:rsidRDefault="00910964"/>
    <w:sectPr w:rsidR="00C068D1" w:rsidSect="00A70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4D" w:rsidRDefault="00864A4D" w:rsidP="00864A4D">
      <w:pPr>
        <w:spacing w:after="0" w:line="240" w:lineRule="auto"/>
      </w:pPr>
      <w:r>
        <w:separator/>
      </w:r>
    </w:p>
  </w:endnote>
  <w:endnote w:type="continuationSeparator" w:id="0">
    <w:p w:rsidR="00864A4D" w:rsidRDefault="00864A4D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4D" w:rsidRDefault="00864A4D" w:rsidP="00864A4D">
      <w:pPr>
        <w:spacing w:after="0" w:line="240" w:lineRule="auto"/>
      </w:pPr>
      <w:r>
        <w:separator/>
      </w:r>
    </w:p>
  </w:footnote>
  <w:footnote w:type="continuationSeparator" w:id="0">
    <w:p w:rsidR="00864A4D" w:rsidRDefault="00864A4D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4D" w:rsidRDefault="00864A4D">
    <w:pPr>
      <w:pStyle w:val="Header"/>
    </w:pPr>
    <w:r>
      <w:t>Senior Vocabulary: Unit 46</w:t>
    </w:r>
  </w:p>
  <w:p w:rsidR="00864A4D" w:rsidRDefault="00864A4D">
    <w:pPr>
      <w:pStyle w:val="Header"/>
    </w:pPr>
    <w:r>
      <w:t>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CA0"/>
    <w:rsid w:val="00305BAE"/>
    <w:rsid w:val="0043593B"/>
    <w:rsid w:val="00864A4D"/>
    <w:rsid w:val="00A70B73"/>
    <w:rsid w:val="00B71FBB"/>
    <w:rsid w:val="00CB6B32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Kathryn Pate</cp:lastModifiedBy>
  <cp:revision>2</cp:revision>
  <cp:lastPrinted>2014-08-26T11:15:00Z</cp:lastPrinted>
  <dcterms:created xsi:type="dcterms:W3CDTF">2013-08-28T19:15:00Z</dcterms:created>
  <dcterms:modified xsi:type="dcterms:W3CDTF">2014-08-26T12:00:00Z</dcterms:modified>
</cp:coreProperties>
</file>